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troisième, seconde, premières S, ES, L et ST</w:t>
      </w:r>
      <w:r w:rsidR="0059232D">
        <w:rPr>
          <w:sz w:val="20"/>
        </w:rPr>
        <w:t>M</w:t>
      </w:r>
      <w:r>
        <w:rPr>
          <w:sz w:val="20"/>
        </w:rPr>
        <w:t>G des lycées et collèges de l’enseignement français</w:t>
      </w:r>
      <w:r w:rsidR="008C47E5">
        <w:rPr>
          <w:sz w:val="20"/>
        </w:rPr>
        <w:t xml:space="preserve"> ainsi que certains BTS et certaines licences (AES, Economie..</w:t>
      </w:r>
      <w:r>
        <w:rPr>
          <w:sz w:val="20"/>
        </w:rPr>
        <w:t>.</w:t>
      </w:r>
      <w:r w:rsidR="008C47E5">
        <w:rPr>
          <w:sz w:val="20"/>
        </w:rPr>
        <w:t>).</w:t>
      </w:r>
    </w:p>
    <w:p w:rsidR="003224F3" w:rsidRDefault="004037C2" w:rsidP="004037C2">
      <w:pPr>
        <w:contextualSpacing/>
        <w:rPr>
          <w:sz w:val="20"/>
        </w:rPr>
      </w:pPr>
      <w:r>
        <w:rPr>
          <w:sz w:val="20"/>
        </w:rPr>
        <w:t xml:space="preserve">En effet, le conseil national des programmes, pour la rentrée 2001, a mis sur pied un enseignement des statistiques, utilisant, pour certains indicateurs statistiques (quartiles et déciles), des définitions </w:t>
      </w:r>
      <w:r w:rsidR="0059232D">
        <w:rPr>
          <w:sz w:val="20"/>
        </w:rPr>
        <w:t xml:space="preserve">souvent </w:t>
      </w:r>
      <w:r>
        <w:rPr>
          <w:sz w:val="20"/>
        </w:rPr>
        <w:t>différ</w:t>
      </w:r>
      <w:r w:rsidR="0083454A">
        <w:rPr>
          <w:sz w:val="20"/>
        </w:rPr>
        <w:t>entes de celles adoptées par certains</w:t>
      </w:r>
      <w:r>
        <w:rPr>
          <w:sz w:val="20"/>
        </w:rPr>
        <w:t xml:space="preserve"> fabricants de calculatrices </w:t>
      </w:r>
      <w:r w:rsidR="003224F3">
        <w:rPr>
          <w:sz w:val="20"/>
        </w:rPr>
        <w:t>et aussi par la plupart des tableurs.</w:t>
      </w:r>
      <w:r w:rsidR="005D6D67">
        <w:rPr>
          <w:sz w:val="20"/>
        </w:rPr>
        <w:t xml:space="preserve"> </w:t>
      </w:r>
    </w:p>
    <w:p w:rsidR="00C07867"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Pr="00C07867" w:rsidRDefault="00C07867" w:rsidP="004037C2">
      <w:pPr>
        <w:contextualSpacing/>
        <w:rPr>
          <w:b/>
          <w:sz w:val="20"/>
        </w:rPr>
      </w:pPr>
      <w:r w:rsidRPr="00C07867">
        <w:rPr>
          <w:b/>
          <w:sz w:val="20"/>
        </w:rPr>
        <w:t>Ce programme calcule, aussi, les centiles selon la même méthode que les quartiles et déciles.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546571">
        <w:rPr>
          <w:b/>
          <w:sz w:val="20"/>
        </w:rPr>
        <w:t>STAT90E</w:t>
      </w:r>
      <w:r w:rsidR="00B12C32">
        <w:rPr>
          <w:sz w:val="20"/>
        </w:rPr>
        <w:t xml:space="preserve"> et de trois</w:t>
      </w:r>
      <w:r w:rsidR="00532010">
        <w:rPr>
          <w:sz w:val="20"/>
        </w:rPr>
        <w:t xml:space="preserve"> sous-programme</w:t>
      </w:r>
      <w:r>
        <w:rPr>
          <w:sz w:val="20"/>
        </w:rPr>
        <w:t xml:space="preserve"> </w:t>
      </w:r>
      <w:r w:rsidRPr="006B44DC">
        <w:rPr>
          <w:b/>
          <w:sz w:val="20"/>
        </w:rPr>
        <w:t>TRI8</w:t>
      </w:r>
      <w:r w:rsidR="00532010">
        <w:rPr>
          <w:b/>
          <w:sz w:val="20"/>
        </w:rPr>
        <w:t>5</w:t>
      </w:r>
      <w:r w:rsidR="00B12C32">
        <w:rPr>
          <w:b/>
          <w:sz w:val="20"/>
        </w:rPr>
        <w:t>, SKEWKURT et MDL</w:t>
      </w:r>
      <w:r>
        <w:rPr>
          <w:sz w:val="20"/>
        </w:rPr>
        <w:t>.</w:t>
      </w:r>
    </w:p>
    <w:p w:rsidR="00261CEF"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261CEF" w:rsidRDefault="00261CEF" w:rsidP="00261CEF">
      <w:pPr>
        <w:contextualSpacing/>
        <w:rPr>
          <w:sz w:val="20"/>
        </w:rPr>
      </w:pPr>
      <w:r>
        <w:rPr>
          <w:sz w:val="20"/>
        </w:rPr>
        <w:t>Un autre menu permet de calculer les fréquences en pourcentage ou non.</w:t>
      </w:r>
    </w:p>
    <w:p w:rsidR="00AE03AE" w:rsidRDefault="00AE03AE" w:rsidP="004037C2">
      <w:pPr>
        <w:contextualSpacing/>
        <w:rPr>
          <w:sz w:val="20"/>
        </w:rPr>
      </w:pPr>
    </w:p>
    <w:p w:rsidR="00F15BC7"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AE03AE" w:rsidRDefault="00F15BC7" w:rsidP="004037C2">
      <w:pPr>
        <w:contextualSpacing/>
        <w:rPr>
          <w:sz w:val="20"/>
        </w:rPr>
      </w:pPr>
      <w:r>
        <w:rPr>
          <w:sz w:val="20"/>
        </w:rPr>
        <w:t xml:space="preserve">Ce programme calcule, aussi, le coefficient de variation, le </w:t>
      </w:r>
      <w:proofErr w:type="spellStart"/>
      <w:r>
        <w:rPr>
          <w:sz w:val="20"/>
        </w:rPr>
        <w:t>kurtosis</w:t>
      </w:r>
      <w:proofErr w:type="spellEnd"/>
      <w:r>
        <w:rPr>
          <w:sz w:val="20"/>
        </w:rPr>
        <w:t xml:space="preserve">, le </w:t>
      </w:r>
      <w:proofErr w:type="spellStart"/>
      <w:r>
        <w:rPr>
          <w:sz w:val="20"/>
        </w:rPr>
        <w:t>skewness</w:t>
      </w:r>
      <w:proofErr w:type="spellEnd"/>
      <w:r>
        <w:rPr>
          <w:sz w:val="20"/>
        </w:rPr>
        <w:t>, la médiale, le coefficient de concentration et l’indice de Gini (calculé par la méthode de Brown).</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celle-ci n’est pas unique) au lieu du mode et aussi la classe médiane. Il est à remarquer que la liste L</w:t>
      </w:r>
      <w:r w:rsidR="009D1EA5">
        <w:rPr>
          <w:sz w:val="20"/>
        </w:rPr>
        <w:t>ist</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9D1EA5" w:rsidRDefault="00E615D4" w:rsidP="004037C2">
      <w:pPr>
        <w:contextualSpacing/>
        <w:rPr>
          <w:sz w:val="20"/>
        </w:rPr>
      </w:pPr>
      <w:r>
        <w:rPr>
          <w:sz w:val="20"/>
        </w:rPr>
        <w:t>Dans le programme, figure une aide expliquant à quoi correspond chaque liste de l’éditeur de liste.</w:t>
      </w:r>
    </w:p>
    <w:p w:rsidR="00E615D4" w:rsidRDefault="00E615D4"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sidR="00660626">
        <w:rPr>
          <w:sz w:val="20"/>
        </w:rPr>
        <w:t>ist</w:t>
      </w:r>
      <w:r>
        <w:rPr>
          <w:sz w:val="20"/>
          <w:vertAlign w:val="subscript"/>
        </w:rPr>
        <w:t>1</w:t>
      </w:r>
      <w:r w:rsidR="00314F97">
        <w:rPr>
          <w:sz w:val="20"/>
        </w:rPr>
        <w:t>= {</w:t>
      </w:r>
      <w:r>
        <w:rPr>
          <w:sz w:val="20"/>
        </w:rPr>
        <w:t xml:space="preserve">1, 2, 3, 4, 5, 6}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2</w:t>
      </w:r>
      <w:r>
        <w:rPr>
          <w:sz w:val="20"/>
        </w:rPr>
        <w:t>=</w:t>
      </w:r>
      <w:r w:rsidR="00314F97">
        <w:rPr>
          <w:sz w:val="20"/>
        </w:rPr>
        <w:t xml:space="preserve"> {</w:t>
      </w:r>
      <w:r w:rsidR="00A76DC2">
        <w:rPr>
          <w:sz w:val="20"/>
        </w:rPr>
        <w:t>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sidR="00660626">
        <w:rPr>
          <w:sz w:val="20"/>
        </w:rPr>
        <w:t>ist</w:t>
      </w:r>
      <w:r>
        <w:rPr>
          <w:sz w:val="20"/>
          <w:vertAlign w:val="subscript"/>
        </w:rPr>
        <w:t>3</w:t>
      </w:r>
      <w:r w:rsidR="00314F97">
        <w:rPr>
          <w:sz w:val="20"/>
        </w:rPr>
        <w:t>= {</w:t>
      </w:r>
      <w:r>
        <w:rPr>
          <w:sz w:val="20"/>
        </w:rPr>
        <w:t xml:space="preserve">5, 3, 3, 3, 2, 1, 2, 3, 4, 5, 3, 4, 1, 6, 2, 6, 4, </w:t>
      </w:r>
      <w:r w:rsidR="004F545A">
        <w:rPr>
          <w:sz w:val="20"/>
        </w:rPr>
        <w:t>1, 1, 2, 3, 5, 3, 1, 6, 3, 5, 4</w:t>
      </w:r>
      <w:r>
        <w:rPr>
          <w:sz w:val="20"/>
        </w:rPr>
        <w:t>}</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w:t>
      </w:r>
      <w:r w:rsidR="00660626">
        <w:rPr>
          <w:b/>
          <w:sz w:val="20"/>
        </w:rPr>
        <w:t>5</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490189334"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490189335"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490189336"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490189337"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490189338"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sidR="00660626">
        <w:rPr>
          <w:sz w:val="20"/>
        </w:rPr>
        <w:t>ist</w:t>
      </w:r>
      <w:r>
        <w:rPr>
          <w:sz w:val="20"/>
          <w:vertAlign w:val="subscript"/>
        </w:rPr>
        <w:t>1</w:t>
      </w:r>
      <w:r w:rsidR="00264A5E">
        <w:rPr>
          <w:sz w:val="20"/>
        </w:rPr>
        <w:t xml:space="preserve"> = {</w:t>
      </w:r>
      <w:r w:rsidR="009C12A4">
        <w:rPr>
          <w:sz w:val="20"/>
        </w:rPr>
        <w:t>0, 2, 5, 6, 8, 12</w:t>
      </w:r>
      <w:r>
        <w:rPr>
          <w:sz w:val="20"/>
        </w:rPr>
        <w:t xml:space="preserve">}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5</w:t>
      </w:r>
      <w:r w:rsidR="008A7561">
        <w:rPr>
          <w:sz w:val="20"/>
        </w:rPr>
        <w:t xml:space="preserve"> = {14, 36, 25, 18, 11</w:t>
      </w:r>
      <w:r w:rsidR="009240DF">
        <w:rPr>
          <w:sz w:val="20"/>
        </w:rPr>
        <w:t>}</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592BAF" w:rsidRDefault="00CF71AD" w:rsidP="00E65390">
      <w:pPr>
        <w:contextualSpacing/>
        <w:rPr>
          <w:sz w:val="20"/>
        </w:rPr>
      </w:pPr>
      <w:r>
        <w:rPr>
          <w:sz w:val="20"/>
        </w:rPr>
        <w:sym w:font="Wingdings 2" w:char="F096"/>
      </w:r>
      <w:r>
        <w:rPr>
          <w:sz w:val="20"/>
        </w:rPr>
        <w:t xml:space="preserve"> </w:t>
      </w:r>
      <w:r w:rsidR="00D6593D">
        <w:rPr>
          <w:sz w:val="20"/>
        </w:rPr>
        <w:t xml:space="preserve">Dans le menu </w:t>
      </w:r>
      <w:proofErr w:type="spellStart"/>
      <w:r w:rsidR="00D6593D">
        <w:rPr>
          <w:sz w:val="20"/>
        </w:rPr>
        <w:t>Statistics</w:t>
      </w:r>
      <w:proofErr w:type="spellEnd"/>
      <w:r w:rsidR="00D6593D">
        <w:rPr>
          <w:sz w:val="20"/>
        </w:rPr>
        <w:t xml:space="preserve"> (GRAPH), e</w:t>
      </w:r>
      <w:r w:rsidR="00786FD3">
        <w:rPr>
          <w:sz w:val="20"/>
        </w:rPr>
        <w:t xml:space="preserve">n </w:t>
      </w:r>
      <w:r w:rsidR="00E852C6">
        <w:rPr>
          <w:sz w:val="20"/>
        </w:rPr>
        <w:t>réglant</w:t>
      </w:r>
      <w:r w:rsidR="00592BAF">
        <w:rPr>
          <w:sz w:val="20"/>
        </w:rPr>
        <w:t xml:space="preserve"> GPH1 (par SET)</w:t>
      </w:r>
      <w:r w:rsidR="00786FD3">
        <w:rPr>
          <w:sz w:val="20"/>
        </w:rPr>
        <w:t xml:space="preserve">, sur </w:t>
      </w:r>
      <w:r w:rsidR="00592BAF">
        <w:rPr>
          <w:sz w:val="20"/>
        </w:rPr>
        <w:t xml:space="preserve">Graph Type : </w:t>
      </w:r>
      <w:proofErr w:type="spellStart"/>
      <w:r w:rsidR="00592BAF">
        <w:rPr>
          <w:sz w:val="20"/>
        </w:rPr>
        <w:t>xy</w:t>
      </w:r>
      <w:proofErr w:type="spellEnd"/>
      <w:r w:rsidR="00592BAF">
        <w:rPr>
          <w:sz w:val="20"/>
        </w:rPr>
        <w:t xml:space="preserve"> Line</w:t>
      </w:r>
    </w:p>
    <w:p w:rsidR="00986567" w:rsidRDefault="00592BAF" w:rsidP="00E65390">
      <w:pPr>
        <w:contextualSpacing/>
        <w:rPr>
          <w:sz w:val="20"/>
          <w:vertAlign w:val="subscript"/>
        </w:rPr>
      </w:pPr>
      <w:r>
        <w:rPr>
          <w:sz w:val="20"/>
        </w:rPr>
        <w:t xml:space="preserve">                                 </w:t>
      </w:r>
      <w:r w:rsidR="00986567">
        <w:rPr>
          <w:sz w:val="20"/>
        </w:rPr>
        <w:t xml:space="preserve"> </w:t>
      </w:r>
      <w:r>
        <w:rPr>
          <w:sz w:val="20"/>
        </w:rPr>
        <w:t xml:space="preserve">               </w:t>
      </w:r>
      <w:r w:rsidR="00593D6F">
        <w:rPr>
          <w:sz w:val="20"/>
        </w:rPr>
        <w:t xml:space="preserve">   </w:t>
      </w:r>
      <w:r>
        <w:rPr>
          <w:sz w:val="20"/>
        </w:rPr>
        <w:t xml:space="preserve"> </w:t>
      </w:r>
      <w:proofErr w:type="gramStart"/>
      <w:r w:rsidR="00986567">
        <w:rPr>
          <w:sz w:val="20"/>
        </w:rPr>
        <w:t>et</w:t>
      </w:r>
      <w:proofErr w:type="gramEnd"/>
      <w:r w:rsidR="00986567">
        <w:rPr>
          <w:sz w:val="20"/>
        </w:rPr>
        <w:t xml:space="preserve"> </w:t>
      </w:r>
      <w:proofErr w:type="spellStart"/>
      <w:r w:rsidR="00986567">
        <w:rPr>
          <w:sz w:val="20"/>
        </w:rPr>
        <w:t>Xlist</w:t>
      </w:r>
      <w:proofErr w:type="spellEnd"/>
      <w:r w:rsidR="00986567">
        <w:rPr>
          <w:sz w:val="20"/>
        </w:rPr>
        <w:t> : L</w:t>
      </w:r>
      <w:r w:rsidR="00C67111">
        <w:rPr>
          <w:sz w:val="20"/>
        </w:rPr>
        <w:t>ist</w:t>
      </w:r>
      <w:r w:rsidR="00986567">
        <w:rPr>
          <w:sz w:val="20"/>
          <w:vertAlign w:val="subscript"/>
        </w:rPr>
        <w:t xml:space="preserve">1 </w:t>
      </w:r>
    </w:p>
    <w:p w:rsidR="00592BAF" w:rsidRDefault="00986567" w:rsidP="00E65390">
      <w:pPr>
        <w:contextualSpacing/>
        <w:rPr>
          <w:sz w:val="20"/>
        </w:rPr>
      </w:pPr>
      <w:r>
        <w:rPr>
          <w:sz w:val="20"/>
          <w:vertAlign w:val="subscript"/>
        </w:rPr>
        <w:t xml:space="preserve">                                            </w:t>
      </w:r>
      <w:r w:rsidR="0035140E">
        <w:rPr>
          <w:sz w:val="20"/>
          <w:vertAlign w:val="subscript"/>
        </w:rPr>
        <w:t xml:space="preserve">                  </w:t>
      </w:r>
      <w:r w:rsidR="00592BAF">
        <w:rPr>
          <w:sz w:val="20"/>
          <w:vertAlign w:val="subscript"/>
        </w:rPr>
        <w:t xml:space="preserve">                           </w:t>
      </w:r>
      <w:r w:rsidR="00593D6F">
        <w:rPr>
          <w:sz w:val="20"/>
          <w:vertAlign w:val="subscript"/>
        </w:rPr>
        <w:t xml:space="preserve">     </w:t>
      </w:r>
      <w:proofErr w:type="spellStart"/>
      <w:r>
        <w:rPr>
          <w:sz w:val="20"/>
        </w:rPr>
        <w:t>Ylist</w:t>
      </w:r>
      <w:proofErr w:type="spellEnd"/>
      <w:r>
        <w:rPr>
          <w:sz w:val="20"/>
        </w:rPr>
        <w:t> : L</w:t>
      </w:r>
      <w:r w:rsidR="00C67111">
        <w:rPr>
          <w:sz w:val="20"/>
        </w:rPr>
        <w:t>ist</w:t>
      </w:r>
      <w:r>
        <w:rPr>
          <w:sz w:val="20"/>
          <w:vertAlign w:val="subscript"/>
        </w:rPr>
        <w:t>3</w:t>
      </w:r>
      <w:r>
        <w:rPr>
          <w:sz w:val="20"/>
        </w:rPr>
        <w:t xml:space="preserve"> </w:t>
      </w:r>
    </w:p>
    <w:p w:rsidR="00592BAF" w:rsidRDefault="00592BAF" w:rsidP="00E65390">
      <w:pPr>
        <w:contextualSpacing/>
        <w:rPr>
          <w:sz w:val="20"/>
        </w:rPr>
      </w:pPr>
      <w:r>
        <w:rPr>
          <w:sz w:val="20"/>
        </w:rPr>
        <w:t xml:space="preserve">                                                     </w:t>
      </w:r>
      <w:r w:rsidR="00593D6F">
        <w:rPr>
          <w:sz w:val="20"/>
        </w:rPr>
        <w:t xml:space="preserve">    </w:t>
      </w:r>
      <w:proofErr w:type="spellStart"/>
      <w:r>
        <w:rPr>
          <w:sz w:val="20"/>
        </w:rPr>
        <w:t>Frequency</w:t>
      </w:r>
      <w:proofErr w:type="spellEnd"/>
      <w:r>
        <w:rPr>
          <w:sz w:val="20"/>
        </w:rPr>
        <w:t> :</w:t>
      </w:r>
      <w:r w:rsidR="00DA712B">
        <w:rPr>
          <w:sz w:val="20"/>
        </w:rPr>
        <w:t xml:space="preserve"> </w:t>
      </w:r>
      <w:r>
        <w:rPr>
          <w:sz w:val="20"/>
        </w:rPr>
        <w:t>1</w:t>
      </w:r>
    </w:p>
    <w:p w:rsidR="00592BAF" w:rsidRDefault="00592BAF" w:rsidP="00E65390">
      <w:pPr>
        <w:contextualSpacing/>
        <w:rPr>
          <w:sz w:val="20"/>
        </w:rPr>
      </w:pPr>
      <w:r>
        <w:rPr>
          <w:sz w:val="20"/>
        </w:rPr>
        <w:t xml:space="preserve">                                                     </w:t>
      </w:r>
      <w:r w:rsidR="00593D6F">
        <w:rPr>
          <w:sz w:val="20"/>
        </w:rPr>
        <w:t xml:space="preserve">    </w:t>
      </w:r>
      <w:r>
        <w:rPr>
          <w:sz w:val="20"/>
        </w:rPr>
        <w:t>Mark Type : x</w:t>
      </w:r>
    </w:p>
    <w:p w:rsidR="005E5229" w:rsidRDefault="00592BAF" w:rsidP="00E65390">
      <w:pPr>
        <w:contextualSpacing/>
        <w:rPr>
          <w:sz w:val="20"/>
        </w:rPr>
      </w:pPr>
      <w:r>
        <w:rPr>
          <w:sz w:val="20"/>
        </w:rPr>
        <w:t xml:space="preserve"> </w:t>
      </w:r>
      <w:proofErr w:type="gramStart"/>
      <w:r>
        <w:rPr>
          <w:sz w:val="20"/>
        </w:rPr>
        <w:t>après</w:t>
      </w:r>
      <w:proofErr w:type="gramEnd"/>
      <w:r>
        <w:rPr>
          <w:sz w:val="20"/>
        </w:rPr>
        <w:t xml:space="preserve"> avoir affiché GPH1, </w:t>
      </w:r>
      <w:r w:rsidR="00314F97">
        <w:rPr>
          <w:sz w:val="20"/>
        </w:rPr>
        <w:t xml:space="preserve">par </w:t>
      </w:r>
      <w:proofErr w:type="spellStart"/>
      <w:r w:rsidR="00314F97">
        <w:rPr>
          <w:sz w:val="20"/>
        </w:rPr>
        <w:t>DefG</w:t>
      </w:r>
      <w:proofErr w:type="spellEnd"/>
      <w:r w:rsidR="00314F97">
        <w:rPr>
          <w:sz w:val="20"/>
        </w:rPr>
        <w:t xml:space="preserve"> </w:t>
      </w:r>
      <w:r w:rsidR="00986567">
        <w:rPr>
          <w:sz w:val="20"/>
        </w:rPr>
        <w:t xml:space="preserve">on peut </w:t>
      </w:r>
      <w:r w:rsidR="00314F97">
        <w:rPr>
          <w:sz w:val="20"/>
        </w:rPr>
        <w:t xml:space="preserve">régler </w:t>
      </w:r>
      <w:r w:rsidR="00314F97" w:rsidRPr="00314F97">
        <w:rPr>
          <w:sz w:val="20"/>
        </w:rPr>
        <w:t>Y</w:t>
      </w:r>
      <w:r w:rsidR="00314F97">
        <w:rPr>
          <w:sz w:val="20"/>
          <w:vertAlign w:val="subscript"/>
        </w:rPr>
        <w:t>1</w:t>
      </w:r>
      <w:r w:rsidR="00314F97">
        <w:rPr>
          <w:sz w:val="20"/>
        </w:rPr>
        <w:t xml:space="preserve"> =</w:t>
      </w:r>
      <w:r w:rsidR="005150B2">
        <w:rPr>
          <w:sz w:val="20"/>
        </w:rPr>
        <w:t xml:space="preserve"> </w:t>
      </w:r>
      <w:r w:rsidR="005150B2" w:rsidRPr="005150B2">
        <w:rPr>
          <w:position w:val="-18"/>
          <w:sz w:val="20"/>
        </w:rPr>
        <w:object w:dxaOrig="200" w:dyaOrig="480">
          <v:shape id="_x0000_i1030" type="#_x0000_t75" style="width:10pt;height:24pt" o:ole="">
            <v:imagedata r:id="rId19" r:pict="rId20" o:title=""/>
          </v:shape>
          <o:OLEObject Type="Embed" ProgID="Equation.3" ShapeID="_x0000_i1030" DrawAspect="Content" ObjectID="_1490189339" r:id="rId21"/>
        </w:object>
      </w:r>
      <w:r w:rsidR="0035170D">
        <w:rPr>
          <w:sz w:val="20"/>
        </w:rPr>
        <w:t xml:space="preserve"> (où </w:t>
      </w:r>
      <w:r w:rsidR="0035170D">
        <w:rPr>
          <w:rFonts w:ascii="Times New Roman" w:hAnsi="Times New Roman"/>
          <w:i/>
          <w:sz w:val="20"/>
        </w:rPr>
        <w:t>n</w:t>
      </w:r>
      <w:r w:rsidR="0035170D">
        <w:rPr>
          <w:i/>
          <w:sz w:val="20"/>
        </w:rPr>
        <w:t xml:space="preserve"> </w:t>
      </w:r>
      <w:r w:rsidR="0035170D" w:rsidRPr="0035170D">
        <w:rPr>
          <w:sz w:val="20"/>
        </w:rPr>
        <w:t>est</w:t>
      </w:r>
      <w:r w:rsidR="0035170D">
        <w:rPr>
          <w:sz w:val="20"/>
        </w:rPr>
        <w:t xml:space="preserve"> l’effectif total)</w:t>
      </w:r>
      <w:r w:rsidR="00314F97">
        <w:rPr>
          <w:sz w:val="20"/>
        </w:rPr>
        <w:t xml:space="preserve">  </w:t>
      </w:r>
      <w:r w:rsidR="005150B2">
        <w:rPr>
          <w:sz w:val="20"/>
        </w:rPr>
        <w:t xml:space="preserve">et par activation de la commande DRAW, </w:t>
      </w:r>
      <w:r w:rsidR="00986567" w:rsidRPr="00314F97">
        <w:rPr>
          <w:sz w:val="20"/>
        </w:rPr>
        <w:t>faire</w:t>
      </w:r>
      <w:r w:rsidR="00F06894">
        <w:rPr>
          <w:sz w:val="20"/>
        </w:rPr>
        <w:t xml:space="preserve"> </w:t>
      </w:r>
      <w:r w:rsidR="00986567">
        <w:rPr>
          <w:sz w:val="20"/>
        </w:rPr>
        <w:t>afficher le polygone des effectifs cumulés croissants, coupé par la droite</w:t>
      </w:r>
      <w:r w:rsidR="005E5229">
        <w:rPr>
          <w:sz w:val="20"/>
        </w:rPr>
        <w:t xml:space="preserve"> d’équation</w:t>
      </w:r>
    </w:p>
    <w:p w:rsidR="00986567" w:rsidRDefault="00986567" w:rsidP="00E65390">
      <w:pPr>
        <w:contextualSpacing/>
        <w:rPr>
          <w:sz w:val="20"/>
        </w:rPr>
      </w:pPr>
      <w:r>
        <w:rPr>
          <w:sz w:val="20"/>
        </w:rPr>
        <w:t xml:space="preserve"> y</w:t>
      </w:r>
      <w:r w:rsidR="00C108B6">
        <w:rPr>
          <w:sz w:val="20"/>
        </w:rPr>
        <w:t xml:space="preserve"> </w:t>
      </w:r>
      <w:proofErr w:type="gramStart"/>
      <w:r>
        <w:rPr>
          <w:sz w:val="20"/>
        </w:rPr>
        <w:t>=</w:t>
      </w:r>
      <w:r w:rsidR="005150B2">
        <w:rPr>
          <w:sz w:val="20"/>
        </w:rPr>
        <w:t xml:space="preserve"> </w:t>
      </w:r>
      <w:proofErr w:type="gramEnd"/>
      <w:r w:rsidR="005150B2" w:rsidRPr="005150B2">
        <w:rPr>
          <w:position w:val="-18"/>
          <w:sz w:val="20"/>
        </w:rPr>
        <w:object w:dxaOrig="200" w:dyaOrig="480">
          <v:shape id="_x0000_i1031" type="#_x0000_t75" style="width:10pt;height:24pt" o:ole="">
            <v:imagedata r:id="rId22" r:pict="rId23" o:title=""/>
          </v:shape>
          <o:OLEObject Type="Embed" ProgID="Equation.3" ShapeID="_x0000_i1031" DrawAspect="Content" ObjectID="_1490189340" r:id="rId24"/>
        </w:object>
      </w:r>
      <w:r w:rsidR="005150B2">
        <w:rPr>
          <w:sz w:val="20"/>
        </w:rPr>
        <w:t>.</w:t>
      </w:r>
      <w:r>
        <w:rPr>
          <w:sz w:val="20"/>
        </w:rPr>
        <w:t xml:space="preserve"> </w:t>
      </w:r>
    </w:p>
    <w:p w:rsidR="007C0A55" w:rsidRDefault="00986567" w:rsidP="00E65390">
      <w:pPr>
        <w:contextualSpacing/>
        <w:rPr>
          <w:sz w:val="20"/>
        </w:rPr>
      </w:pPr>
      <w:r>
        <w:rPr>
          <w:sz w:val="20"/>
        </w:rPr>
        <w:t>L’abscis</w:t>
      </w:r>
      <w:r w:rsidR="001A60DA">
        <w:rPr>
          <w:sz w:val="20"/>
        </w:rPr>
        <w:t>se du point d’intersection de cette</w:t>
      </w:r>
      <w:r>
        <w:rPr>
          <w:sz w:val="20"/>
        </w:rPr>
        <w:t xml:space="preserve"> droite et du polygone des ECC est la médiane de la série statistique.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 xml:space="preserve">Dans tous les cas, </w:t>
      </w:r>
      <w:r w:rsidR="00C67111">
        <w:rPr>
          <w:b/>
          <w:sz w:val="20"/>
        </w:rPr>
        <w:t>après avoir exécuté</w:t>
      </w:r>
      <w:r w:rsidR="00C1604F">
        <w:rPr>
          <w:b/>
          <w:sz w:val="20"/>
        </w:rPr>
        <w:t xml:space="preserve"> le programme et </w:t>
      </w:r>
      <w:r w:rsidR="00C67111">
        <w:rPr>
          <w:b/>
          <w:sz w:val="20"/>
        </w:rPr>
        <w:t xml:space="preserve">vu </w:t>
      </w:r>
      <w:r w:rsidR="00C1604F">
        <w:rPr>
          <w:b/>
          <w:sz w:val="20"/>
        </w:rPr>
        <w:t xml:space="preserve">apparaître le mot FIN, </w:t>
      </w:r>
      <w:r w:rsidR="00C67111">
        <w:rPr>
          <w:b/>
          <w:sz w:val="20"/>
        </w:rPr>
        <w:t>e</w:t>
      </w:r>
      <w:r w:rsidR="00C1604F">
        <w:rPr>
          <w:b/>
          <w:sz w:val="20"/>
        </w:rPr>
        <w:t>n allant dans l’éditeur statistique</w:t>
      </w:r>
      <w:r w:rsidR="00A3598B">
        <w:rPr>
          <w:b/>
          <w:sz w:val="20"/>
        </w:rPr>
        <w:t xml:space="preserve"> (</w:t>
      </w:r>
      <w:r w:rsidR="00C67111">
        <w:rPr>
          <w:b/>
          <w:sz w:val="20"/>
        </w:rPr>
        <w:t xml:space="preserve">Menu </w:t>
      </w:r>
      <w:r w:rsidR="00C1604F">
        <w:rPr>
          <w:b/>
          <w:sz w:val="20"/>
        </w:rPr>
        <w:t>puis</w:t>
      </w:r>
      <w:r w:rsidR="00C67111">
        <w:rPr>
          <w:b/>
          <w:sz w:val="20"/>
        </w:rPr>
        <w:t xml:space="preserve"> STAT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Default="00CF71AD" w:rsidP="00210F15">
      <w:pPr>
        <w:spacing w:line="360" w:lineRule="auto"/>
        <w:contextualSpacing/>
        <w:rPr>
          <w:b/>
        </w:rPr>
      </w:pPr>
      <w:r>
        <w:rPr>
          <w:b/>
        </w:rPr>
        <w:sym w:font="Wingdings 2" w:char="F096"/>
      </w:r>
      <w:r w:rsidRPr="00264A5E">
        <w:rPr>
          <w:b/>
          <w:sz w:val="20"/>
        </w:rPr>
        <w:t>Il fonctionne sur</w:t>
      </w:r>
      <w:r w:rsidRPr="00CF71AD">
        <w:rPr>
          <w:b/>
        </w:rPr>
        <w:t xml:space="preserve"> </w:t>
      </w:r>
      <w:r w:rsidR="00176E27">
        <w:rPr>
          <w:b/>
        </w:rPr>
        <w:t xml:space="preserve">les </w:t>
      </w:r>
      <w:proofErr w:type="spellStart"/>
      <w:r w:rsidR="00176E27">
        <w:rPr>
          <w:b/>
        </w:rPr>
        <w:t>Casio</w:t>
      </w:r>
      <w:proofErr w:type="spellEnd"/>
      <w:r w:rsidR="00176E27">
        <w:rPr>
          <w:b/>
        </w:rPr>
        <w:t xml:space="preserve"> GRAPH 90+E et </w:t>
      </w:r>
      <w:proofErr w:type="spellStart"/>
      <w:r w:rsidR="00210F15" w:rsidRPr="00264A5E">
        <w:rPr>
          <w:b/>
          <w:sz w:val="22"/>
        </w:rPr>
        <w:t>Casio</w:t>
      </w:r>
      <w:proofErr w:type="spellEnd"/>
      <w:r w:rsidR="00210F15" w:rsidRPr="00264A5E">
        <w:rPr>
          <w:b/>
          <w:sz w:val="22"/>
        </w:rPr>
        <w:t xml:space="preserve"> </w:t>
      </w:r>
      <w:proofErr w:type="spellStart"/>
      <w:r w:rsidR="0059232D">
        <w:rPr>
          <w:b/>
          <w:sz w:val="22"/>
        </w:rPr>
        <w:t>fx-CG</w:t>
      </w:r>
      <w:proofErr w:type="spellEnd"/>
      <w:r w:rsidR="0059232D">
        <w:rPr>
          <w:b/>
          <w:sz w:val="22"/>
        </w:rPr>
        <w:t xml:space="preserve"> 20.</w:t>
      </w:r>
    </w:p>
    <w:p w:rsidR="00CF71AD" w:rsidRDefault="00CF71AD" w:rsidP="009240DF">
      <w:pPr>
        <w:spacing w:line="360" w:lineRule="auto"/>
        <w:contextualSpacing/>
      </w:pP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24190"/>
    <w:rsid w:val="000621CD"/>
    <w:rsid w:val="00072C3F"/>
    <w:rsid w:val="00072DD3"/>
    <w:rsid w:val="0007675A"/>
    <w:rsid w:val="000B2E89"/>
    <w:rsid w:val="000E5CAC"/>
    <w:rsid w:val="00131B32"/>
    <w:rsid w:val="00167A29"/>
    <w:rsid w:val="00176E27"/>
    <w:rsid w:val="00177440"/>
    <w:rsid w:val="00194C56"/>
    <w:rsid w:val="001A1A34"/>
    <w:rsid w:val="001A60DA"/>
    <w:rsid w:val="001C6487"/>
    <w:rsid w:val="00210F15"/>
    <w:rsid w:val="00261CEF"/>
    <w:rsid w:val="00264A5E"/>
    <w:rsid w:val="00267741"/>
    <w:rsid w:val="002853C1"/>
    <w:rsid w:val="002C0402"/>
    <w:rsid w:val="002D1DA4"/>
    <w:rsid w:val="002D5BEF"/>
    <w:rsid w:val="002D76E7"/>
    <w:rsid w:val="00314F97"/>
    <w:rsid w:val="003224F3"/>
    <w:rsid w:val="00347928"/>
    <w:rsid w:val="0035140E"/>
    <w:rsid w:val="0035170D"/>
    <w:rsid w:val="003D6A6E"/>
    <w:rsid w:val="004037C2"/>
    <w:rsid w:val="00437BB0"/>
    <w:rsid w:val="004B2F4C"/>
    <w:rsid w:val="004F545A"/>
    <w:rsid w:val="005150B2"/>
    <w:rsid w:val="00532010"/>
    <w:rsid w:val="00546571"/>
    <w:rsid w:val="0059232D"/>
    <w:rsid w:val="00592BAF"/>
    <w:rsid w:val="00593D6F"/>
    <w:rsid w:val="005B3585"/>
    <w:rsid w:val="005C180E"/>
    <w:rsid w:val="005C51BB"/>
    <w:rsid w:val="005D6D67"/>
    <w:rsid w:val="005E5229"/>
    <w:rsid w:val="006456A2"/>
    <w:rsid w:val="00660626"/>
    <w:rsid w:val="00665C83"/>
    <w:rsid w:val="00667FCA"/>
    <w:rsid w:val="006B44DC"/>
    <w:rsid w:val="006D4443"/>
    <w:rsid w:val="007016F2"/>
    <w:rsid w:val="00732D3A"/>
    <w:rsid w:val="007544BD"/>
    <w:rsid w:val="00771BD5"/>
    <w:rsid w:val="00786FD3"/>
    <w:rsid w:val="00792CE5"/>
    <w:rsid w:val="0079730B"/>
    <w:rsid w:val="007B073B"/>
    <w:rsid w:val="007C0A55"/>
    <w:rsid w:val="00805675"/>
    <w:rsid w:val="008165DE"/>
    <w:rsid w:val="0083454A"/>
    <w:rsid w:val="00856A18"/>
    <w:rsid w:val="00862D03"/>
    <w:rsid w:val="008A7561"/>
    <w:rsid w:val="008C47E5"/>
    <w:rsid w:val="008E0478"/>
    <w:rsid w:val="008F448B"/>
    <w:rsid w:val="00904C3B"/>
    <w:rsid w:val="009240DF"/>
    <w:rsid w:val="009259D5"/>
    <w:rsid w:val="00986567"/>
    <w:rsid w:val="009B0EFA"/>
    <w:rsid w:val="009C12A4"/>
    <w:rsid w:val="009D1EA5"/>
    <w:rsid w:val="009D52CB"/>
    <w:rsid w:val="009E609D"/>
    <w:rsid w:val="00A114FD"/>
    <w:rsid w:val="00A3598B"/>
    <w:rsid w:val="00A76DC2"/>
    <w:rsid w:val="00AE03AE"/>
    <w:rsid w:val="00B12C32"/>
    <w:rsid w:val="00B512E2"/>
    <w:rsid w:val="00B7648A"/>
    <w:rsid w:val="00BB0082"/>
    <w:rsid w:val="00C07867"/>
    <w:rsid w:val="00C108B6"/>
    <w:rsid w:val="00C1604F"/>
    <w:rsid w:val="00C67111"/>
    <w:rsid w:val="00C72D29"/>
    <w:rsid w:val="00CF71AD"/>
    <w:rsid w:val="00D6593D"/>
    <w:rsid w:val="00DA1609"/>
    <w:rsid w:val="00DA712B"/>
    <w:rsid w:val="00E54249"/>
    <w:rsid w:val="00E615D4"/>
    <w:rsid w:val="00E65390"/>
    <w:rsid w:val="00E852C6"/>
    <w:rsid w:val="00EC5A7D"/>
    <w:rsid w:val="00EF6B08"/>
    <w:rsid w:val="00F05743"/>
    <w:rsid w:val="00F06894"/>
    <w:rsid w:val="00F15BC7"/>
    <w:rsid w:val="00F37328"/>
    <w:rsid w:val="00F54231"/>
    <w:rsid w:val="00F864A3"/>
    <w:rsid w:val="00F901CE"/>
    <w:rsid w:val="00FC7287"/>
  </w:rsids>
  <m:mathPr>
    <m:mathFont m:val="Impact"/>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762</Words>
  <Characters>4348</Characters>
  <Application>Microsoft Macintosh Word</Application>
  <DocSecurity>0</DocSecurity>
  <Lines>36</Lines>
  <Paragraphs>8</Paragraphs>
  <ScaleCrop>false</ScaleCrop>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43</cp:revision>
  <dcterms:created xsi:type="dcterms:W3CDTF">2009-03-02T13:36:00Z</dcterms:created>
  <dcterms:modified xsi:type="dcterms:W3CDTF">2019-04-09T14:42:00Z</dcterms:modified>
</cp:coreProperties>
</file>